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411" w:rsidRDefault="00967755">
      <w:pPr>
        <w:pStyle w:val="1"/>
        <w:ind w:firstLine="883"/>
      </w:pPr>
      <w:r>
        <w:rPr>
          <w:rFonts w:hint="eastAsia"/>
        </w:rPr>
        <w:t>附件</w:t>
      </w:r>
      <w:r>
        <w:rPr>
          <w:rFonts w:hint="eastAsia"/>
        </w:rPr>
        <w:t>C</w:t>
      </w:r>
      <w:r>
        <w:rPr>
          <w:rFonts w:hint="eastAsia"/>
        </w:rPr>
        <w:t>：报酬和支付</w:t>
      </w:r>
    </w:p>
    <w:p w:rsidR="00361411" w:rsidRDefault="00967755">
      <w:pPr>
        <w:pStyle w:val="3"/>
        <w:numPr>
          <w:ilvl w:val="0"/>
          <w:numId w:val="2"/>
        </w:numPr>
      </w:pPr>
      <w:r>
        <w:rPr>
          <w:rFonts w:hint="eastAsia"/>
        </w:rPr>
        <w:t>报酬计取：</w:t>
      </w:r>
    </w:p>
    <w:p w:rsidR="00361411" w:rsidRDefault="00361411">
      <w:pPr>
        <w:ind w:firstLine="480"/>
      </w:pPr>
      <w:bookmarkStart w:id="0" w:name="_GoBack"/>
      <w:bookmarkEnd w:id="0"/>
    </w:p>
    <w:p w:rsidR="00361411" w:rsidRDefault="00967755">
      <w:pPr>
        <w:ind w:firstLine="480"/>
      </w:pPr>
      <w:r>
        <w:rPr>
          <w:rFonts w:hint="eastAsia"/>
        </w:rPr>
        <w:t>1.</w:t>
      </w:r>
      <w:r>
        <w:rPr>
          <w:rFonts w:hint="eastAsia"/>
        </w:rPr>
        <w:t>客户同意，按以下方法计算支付工程咨询方的酬金。（根据委托咨询服务的内容不同，可分别选用下列条款）</w:t>
      </w:r>
    </w:p>
    <w:p w:rsidR="00361411" w:rsidRDefault="00967755">
      <w:pPr>
        <w:ind w:firstLine="480"/>
      </w:pPr>
      <w:r>
        <w:rPr>
          <w:rFonts w:hint="eastAsia"/>
        </w:rPr>
        <w:t>（</w:t>
      </w:r>
      <w:r>
        <w:rPr>
          <w:rFonts w:hint="eastAsia"/>
        </w:rPr>
        <w:t>1</w:t>
      </w:r>
      <w:r>
        <w:rPr>
          <w:rFonts w:hint="eastAsia"/>
        </w:rPr>
        <w:t>）对委托的</w:t>
      </w:r>
      <w:r>
        <w:rPr>
          <w:rFonts w:hint="eastAsia"/>
          <w:u w:val="single"/>
        </w:rPr>
        <w:t>＿＿＿＿＿＿＿</w:t>
      </w:r>
      <w:r>
        <w:rPr>
          <w:rFonts w:hint="eastAsia"/>
        </w:rPr>
        <w:t>（列出委托服务内容），按建设项目估算投资额分档收费标准或按工程咨询人员工日费用标准计算酬金（此类计费方法适用于完整的项目建议书、可行性研究报告的编制和评估咨询）。合计酬金总额为</w:t>
      </w:r>
      <w:r>
        <w:rPr>
          <w:rFonts w:hint="eastAsia"/>
          <w:u w:val="single"/>
        </w:rPr>
        <w:t>＿＿＿＿</w:t>
      </w:r>
      <w:r>
        <w:rPr>
          <w:rFonts w:hint="eastAsia"/>
        </w:rPr>
        <w:t>元。</w:t>
      </w:r>
    </w:p>
    <w:p w:rsidR="00361411" w:rsidRDefault="00967755">
      <w:pPr>
        <w:ind w:firstLine="480"/>
      </w:pPr>
      <w:r>
        <w:rPr>
          <w:rFonts w:hint="eastAsia"/>
        </w:rPr>
        <w:t>（</w:t>
      </w:r>
      <w:r>
        <w:rPr>
          <w:rFonts w:hint="eastAsia"/>
        </w:rPr>
        <w:t>2</w:t>
      </w:r>
      <w:r>
        <w:rPr>
          <w:rFonts w:hint="eastAsia"/>
        </w:rPr>
        <w:t>）对委托的</w:t>
      </w:r>
      <w:r>
        <w:rPr>
          <w:rFonts w:hint="eastAsia"/>
          <w:u w:val="single"/>
        </w:rPr>
        <w:t>＿＿＿＿＿＿＿</w:t>
      </w:r>
      <w:r>
        <w:rPr>
          <w:rFonts w:hint="eastAsia"/>
        </w:rPr>
        <w:t>（列出委托服务内容），按照工程概算投资费率标准计算酬金（此类计费方法适用于工程设计、工程监理服务），合计酬金总额为</w:t>
      </w:r>
      <w:r>
        <w:rPr>
          <w:rFonts w:hint="eastAsia"/>
          <w:u w:val="single"/>
        </w:rPr>
        <w:t>＿＿＿＿</w:t>
      </w:r>
      <w:r>
        <w:rPr>
          <w:rFonts w:hint="eastAsia"/>
        </w:rPr>
        <w:t>元。</w:t>
      </w:r>
    </w:p>
    <w:p w:rsidR="00361411" w:rsidRDefault="00967755">
      <w:pPr>
        <w:ind w:firstLine="480"/>
      </w:pPr>
      <w:r>
        <w:rPr>
          <w:rFonts w:hint="eastAsia"/>
        </w:rPr>
        <w:t>（</w:t>
      </w:r>
      <w:r>
        <w:rPr>
          <w:rFonts w:hint="eastAsia"/>
        </w:rPr>
        <w:t>3</w:t>
      </w:r>
      <w:r>
        <w:rPr>
          <w:rFonts w:hint="eastAsia"/>
        </w:rPr>
        <w:t>）对委托的</w:t>
      </w:r>
      <w:r>
        <w:rPr>
          <w:rFonts w:hint="eastAsia"/>
          <w:u w:val="single"/>
        </w:rPr>
        <w:t>＿＿＿＿＿＿</w:t>
      </w:r>
      <w:r>
        <w:rPr>
          <w:rFonts w:hint="eastAsia"/>
        </w:rPr>
        <w:t>（列出委托服务内容），按照勘察工作量费率计算酬金（此类计费方法适用于工程勘察服务），合计酬金总额为</w:t>
      </w:r>
      <w:r>
        <w:rPr>
          <w:rFonts w:hint="eastAsia"/>
          <w:u w:val="single"/>
        </w:rPr>
        <w:t>＿＿＿＿</w:t>
      </w:r>
      <w:r>
        <w:rPr>
          <w:rFonts w:hint="eastAsia"/>
        </w:rPr>
        <w:t>元。</w:t>
      </w:r>
    </w:p>
    <w:p w:rsidR="00361411" w:rsidRDefault="00967755">
      <w:pPr>
        <w:ind w:firstLine="480"/>
      </w:pPr>
      <w:r>
        <w:rPr>
          <w:rFonts w:hint="eastAsia"/>
        </w:rPr>
        <w:t>（</w:t>
      </w:r>
      <w:r>
        <w:rPr>
          <w:rFonts w:hint="eastAsia"/>
        </w:rPr>
        <w:t>4</w:t>
      </w:r>
      <w:r>
        <w:rPr>
          <w:rFonts w:hint="eastAsia"/>
        </w:rPr>
        <w:t>）对委托的</w:t>
      </w:r>
      <w:r>
        <w:rPr>
          <w:rFonts w:hint="eastAsia"/>
          <w:u w:val="single"/>
        </w:rPr>
        <w:t>＿＿＿＿＿＿</w:t>
      </w:r>
      <w:r>
        <w:rPr>
          <w:rFonts w:hint="eastAsia"/>
        </w:rPr>
        <w:t>（列出委托服务内容），按照工程咨询人员工日收费标准计算酬金（适用于其他各类咨询服务），合计酬金总额</w:t>
      </w:r>
      <w:r>
        <w:rPr>
          <w:rFonts w:hint="eastAsia"/>
          <w:u w:val="single"/>
        </w:rPr>
        <w:t>＿＿＿＿</w:t>
      </w:r>
      <w:r>
        <w:rPr>
          <w:rFonts w:hint="eastAsia"/>
        </w:rPr>
        <w:t>元。</w:t>
      </w:r>
    </w:p>
    <w:p w:rsidR="00361411" w:rsidRDefault="00967755">
      <w:pPr>
        <w:ind w:firstLine="480"/>
      </w:pPr>
      <w:r>
        <w:rPr>
          <w:rFonts w:hint="eastAsia"/>
        </w:rPr>
        <w:t>（</w:t>
      </w:r>
      <w:r>
        <w:rPr>
          <w:rFonts w:hint="eastAsia"/>
        </w:rPr>
        <w:t>5</w:t>
      </w:r>
      <w:r>
        <w:rPr>
          <w:rFonts w:hint="eastAsia"/>
        </w:rPr>
        <w:t>）对委托的</w:t>
      </w:r>
      <w:r>
        <w:rPr>
          <w:rFonts w:hint="eastAsia"/>
          <w:u w:val="single"/>
        </w:rPr>
        <w:t>＿＿＿＿＿＿</w:t>
      </w:r>
      <w:r>
        <w:rPr>
          <w:rFonts w:hint="eastAsia"/>
        </w:rPr>
        <w:t>（列出委托服务内容），按照双方协议酬金总额付费（适用于没有收费标准的各类咨询服务），合计总额为</w:t>
      </w:r>
      <w:r>
        <w:rPr>
          <w:rFonts w:hint="eastAsia"/>
          <w:u w:val="single"/>
        </w:rPr>
        <w:t>＿＿＿＿</w:t>
      </w:r>
      <w:r>
        <w:rPr>
          <w:rFonts w:hint="eastAsia"/>
        </w:rPr>
        <w:t>元。</w:t>
      </w:r>
    </w:p>
    <w:p w:rsidR="00361411" w:rsidRDefault="00967755">
      <w:pPr>
        <w:ind w:firstLine="480"/>
      </w:pPr>
      <w:r>
        <w:rPr>
          <w:rFonts w:hint="eastAsia"/>
        </w:rPr>
        <w:t>（</w:t>
      </w:r>
      <w:r>
        <w:rPr>
          <w:rFonts w:hint="eastAsia"/>
        </w:rPr>
        <w:t>6</w:t>
      </w:r>
      <w:r>
        <w:rPr>
          <w:rFonts w:hint="eastAsia"/>
        </w:rPr>
        <w:t>）对全过程工程咨询服务的统筹，按照双方协议酬金总额付费，合计总额为</w:t>
      </w:r>
      <w:r>
        <w:rPr>
          <w:rFonts w:hint="eastAsia"/>
          <w:u w:val="single"/>
        </w:rPr>
        <w:t>＿＿＿＿</w:t>
      </w:r>
      <w:r>
        <w:rPr>
          <w:rFonts w:hint="eastAsia"/>
        </w:rPr>
        <w:t>元。</w:t>
      </w:r>
    </w:p>
    <w:p w:rsidR="00361411" w:rsidRDefault="00967755">
      <w:pPr>
        <w:ind w:firstLine="480"/>
      </w:pPr>
      <w:r>
        <w:rPr>
          <w:rFonts w:hint="eastAsia"/>
        </w:rPr>
        <w:t>（</w:t>
      </w:r>
      <w:r>
        <w:rPr>
          <w:rFonts w:hint="eastAsia"/>
        </w:rPr>
        <w:t>7</w:t>
      </w:r>
      <w:r>
        <w:rPr>
          <w:rFonts w:hint="eastAsia"/>
        </w:rPr>
        <w:t>）客户与工程咨</w:t>
      </w:r>
      <w:r>
        <w:rPr>
          <w:rFonts w:hint="eastAsia"/>
        </w:rPr>
        <w:t>询方双方同意，按照工程咨询人员工日收费标准计算附加服务酬金和额外服务酬金。分别为</w:t>
      </w:r>
      <w:r>
        <w:rPr>
          <w:rFonts w:hint="eastAsia"/>
          <w:u w:val="single"/>
        </w:rPr>
        <w:t>＿＿＿＿</w:t>
      </w:r>
      <w:r>
        <w:rPr>
          <w:rFonts w:hint="eastAsia"/>
        </w:rPr>
        <w:t>元和</w:t>
      </w:r>
      <w:r>
        <w:rPr>
          <w:rFonts w:hint="eastAsia"/>
          <w:u w:val="single"/>
        </w:rPr>
        <w:t>＿＿＿＿</w:t>
      </w:r>
      <w:r>
        <w:rPr>
          <w:rFonts w:hint="eastAsia"/>
        </w:rPr>
        <w:t>元。</w:t>
      </w:r>
    </w:p>
    <w:p w:rsidR="00361411" w:rsidRDefault="00361411">
      <w:pPr>
        <w:ind w:firstLine="480"/>
      </w:pPr>
    </w:p>
    <w:p w:rsidR="00361411" w:rsidRDefault="00967755">
      <w:pPr>
        <w:ind w:firstLine="480"/>
      </w:pPr>
      <w:r>
        <w:rPr>
          <w:rFonts w:hint="eastAsia"/>
        </w:rPr>
        <w:t>2.</w:t>
      </w:r>
      <w:r>
        <w:rPr>
          <w:rFonts w:hint="eastAsia"/>
        </w:rPr>
        <w:t>除上述酬金外，客户应补偿工程咨询方发生的合理开支（指工程咨询方为服务的目的，向第三方支付的直接净开支。如人员运送费、行李费、通讯费、印刷、复印费等），双方协商按实际结算，预计为</w:t>
      </w:r>
      <w:r>
        <w:rPr>
          <w:rFonts w:hint="eastAsia"/>
          <w:u w:val="single"/>
        </w:rPr>
        <w:t>＿＿＿＿</w:t>
      </w:r>
      <w:r>
        <w:rPr>
          <w:rFonts w:hint="eastAsia"/>
        </w:rPr>
        <w:t>元。</w:t>
      </w:r>
    </w:p>
    <w:p w:rsidR="00361411" w:rsidRDefault="00967755">
      <w:pPr>
        <w:ind w:firstLine="480"/>
      </w:pPr>
      <w:r>
        <w:rPr>
          <w:rFonts w:hint="eastAsia"/>
        </w:rPr>
        <w:t>以上报酬总额（酬金加开支）合计为</w:t>
      </w:r>
      <w:r>
        <w:rPr>
          <w:rFonts w:hint="eastAsia"/>
          <w:u w:val="single"/>
        </w:rPr>
        <w:t>＿＿＿＿＿＿</w:t>
      </w:r>
      <w:r>
        <w:rPr>
          <w:rFonts w:hint="eastAsia"/>
        </w:rPr>
        <w:t>元。</w:t>
      </w:r>
    </w:p>
    <w:p w:rsidR="00361411" w:rsidRDefault="00361411">
      <w:pPr>
        <w:ind w:firstLine="480"/>
      </w:pPr>
    </w:p>
    <w:p w:rsidR="00361411" w:rsidRDefault="00967755">
      <w:pPr>
        <w:ind w:firstLine="480"/>
      </w:pPr>
      <w:r>
        <w:rPr>
          <w:rFonts w:hint="eastAsia"/>
        </w:rPr>
        <w:t>3.</w:t>
      </w:r>
      <w:r>
        <w:rPr>
          <w:rFonts w:hint="eastAsia"/>
        </w:rPr>
        <w:t>双方同意，客户付给工程咨询方的报酬中</w:t>
      </w:r>
      <w:r>
        <w:rPr>
          <w:rFonts w:hint="eastAsia"/>
          <w:u w:val="single"/>
        </w:rPr>
        <w:t>＿＿＿＿＿＿</w:t>
      </w:r>
      <w:r>
        <w:rPr>
          <w:rFonts w:hint="eastAsia"/>
        </w:rPr>
        <w:t>%</w:t>
      </w:r>
      <w:r>
        <w:rPr>
          <w:rFonts w:hint="eastAsia"/>
        </w:rPr>
        <w:t>支付</w:t>
      </w:r>
      <w:r>
        <w:rPr>
          <w:rFonts w:hint="eastAsia"/>
          <w:u w:val="single"/>
        </w:rPr>
        <w:t>＿＿＿＿＿＿</w:t>
      </w:r>
      <w:r>
        <w:rPr>
          <w:rFonts w:hint="eastAsia"/>
        </w:rPr>
        <w:t>（外币名称）；</w:t>
      </w:r>
      <w:r>
        <w:rPr>
          <w:rFonts w:hint="eastAsia"/>
          <w:u w:val="single"/>
        </w:rPr>
        <w:t>＿＿＿＿＿＿</w:t>
      </w:r>
      <w:r>
        <w:rPr>
          <w:rFonts w:hint="eastAsia"/>
        </w:rPr>
        <w:t>%</w:t>
      </w:r>
      <w:r>
        <w:rPr>
          <w:rFonts w:hint="eastAsia"/>
        </w:rPr>
        <w:t>支付当地货币（非涉外咨询项目可删除此条款）。</w:t>
      </w:r>
    </w:p>
    <w:p w:rsidR="00361411" w:rsidRDefault="00361411">
      <w:pPr>
        <w:ind w:firstLine="480"/>
      </w:pPr>
    </w:p>
    <w:p w:rsidR="00361411" w:rsidRDefault="00967755">
      <w:pPr>
        <w:ind w:firstLine="480"/>
      </w:pPr>
      <w:r>
        <w:rPr>
          <w:rFonts w:hint="eastAsia"/>
        </w:rPr>
        <w:t>4.</w:t>
      </w:r>
      <w:r>
        <w:rPr>
          <w:rFonts w:hint="eastAsia"/>
        </w:rPr>
        <w:t>按工日收</w:t>
      </w:r>
      <w:r>
        <w:rPr>
          <w:rFonts w:hint="eastAsia"/>
        </w:rPr>
        <w:t>费标准计费的报酬，每年</w:t>
      </w:r>
      <w:r>
        <w:rPr>
          <w:rFonts w:hint="eastAsia"/>
        </w:rPr>
        <w:t>1</w:t>
      </w:r>
      <w:r>
        <w:rPr>
          <w:rFonts w:hint="eastAsia"/>
        </w:rPr>
        <w:t>月</w:t>
      </w:r>
      <w:r>
        <w:rPr>
          <w:rFonts w:hint="eastAsia"/>
        </w:rPr>
        <w:t>1</w:t>
      </w:r>
      <w:r>
        <w:rPr>
          <w:rFonts w:hint="eastAsia"/>
        </w:rPr>
        <w:t>日按当时物价指数变动进行必要调整，外币按汇率变动进行调整。</w:t>
      </w:r>
    </w:p>
    <w:p w:rsidR="00361411" w:rsidRDefault="00361411">
      <w:pPr>
        <w:ind w:firstLine="480"/>
      </w:pPr>
    </w:p>
    <w:p w:rsidR="00361411" w:rsidRDefault="00967755">
      <w:pPr>
        <w:pStyle w:val="3"/>
      </w:pPr>
      <w:r>
        <w:rPr>
          <w:rFonts w:hint="eastAsia"/>
        </w:rPr>
        <w:lastRenderedPageBreak/>
        <w:t>二、支付方式：</w:t>
      </w:r>
    </w:p>
    <w:p w:rsidR="00361411" w:rsidRDefault="00361411">
      <w:pPr>
        <w:ind w:firstLine="480"/>
      </w:pPr>
    </w:p>
    <w:p w:rsidR="00361411" w:rsidRDefault="00967755">
      <w:pPr>
        <w:ind w:firstLine="480"/>
      </w:pPr>
      <w:r>
        <w:rPr>
          <w:rFonts w:hint="eastAsia"/>
        </w:rPr>
        <w:t>5.</w:t>
      </w:r>
      <w:r>
        <w:rPr>
          <w:rFonts w:hint="eastAsia"/>
        </w:rPr>
        <w:t>本协议书生效之日起</w:t>
      </w:r>
      <w:r>
        <w:rPr>
          <w:rFonts w:hint="eastAsia"/>
        </w:rPr>
        <w:t>15</w:t>
      </w:r>
      <w:r>
        <w:rPr>
          <w:rFonts w:hint="eastAsia"/>
        </w:rPr>
        <w:t>天内，客户支付给工程咨询方酬金总额的</w:t>
      </w:r>
      <w:r>
        <w:rPr>
          <w:rFonts w:hint="eastAsia"/>
        </w:rPr>
        <w:t>%</w:t>
      </w:r>
      <w:r>
        <w:rPr>
          <w:rFonts w:hint="eastAsia"/>
        </w:rPr>
        <w:t>预付款；（国际咨询项目分列外币：</w:t>
      </w:r>
      <w:r>
        <w:rPr>
          <w:rFonts w:hint="eastAsia"/>
          <w:u w:val="single"/>
        </w:rPr>
        <w:t>＿＿＿＿＿</w:t>
      </w:r>
      <w:r>
        <w:rPr>
          <w:rFonts w:hint="eastAsia"/>
        </w:rPr>
        <w:t>，当地货币</w:t>
      </w:r>
      <w:r>
        <w:rPr>
          <w:rFonts w:hint="eastAsia"/>
          <w:u w:val="single"/>
        </w:rPr>
        <w:t>＿＿＿＿＿＿</w:t>
      </w:r>
      <w:r>
        <w:rPr>
          <w:rFonts w:hint="eastAsia"/>
        </w:rPr>
        <w:t>。）在以后分期付款中逐步扣回，直到扣完为止。（涉外项目如客户要求，可增加下列备用条款：预付款拨付前，工程咨询方应在客户认可的银行开具一定金额的偿还保函。）</w:t>
      </w:r>
    </w:p>
    <w:p w:rsidR="00361411" w:rsidRDefault="00361411">
      <w:pPr>
        <w:ind w:firstLine="480"/>
      </w:pPr>
    </w:p>
    <w:p w:rsidR="00361411" w:rsidRDefault="00967755">
      <w:pPr>
        <w:ind w:firstLine="480"/>
      </w:pPr>
      <w:r>
        <w:rPr>
          <w:rFonts w:hint="eastAsia"/>
        </w:rPr>
        <w:t>6.</w:t>
      </w:r>
      <w:r>
        <w:rPr>
          <w:rFonts w:hint="eastAsia"/>
        </w:rPr>
        <w:t>履约期间的报酬，按月（或按几个阶段）支付，由工程咨询方提出上月（或阶段）支付通知单、费用说明及必要的证明材料复</w:t>
      </w:r>
      <w:r>
        <w:rPr>
          <w:rFonts w:hint="eastAsia"/>
        </w:rPr>
        <w:t>印件，酬金和应补偿开支应分列，报送客户审核并支付。</w:t>
      </w:r>
    </w:p>
    <w:p w:rsidR="00361411" w:rsidRDefault="00967755">
      <w:pPr>
        <w:ind w:firstLine="480"/>
      </w:pPr>
      <w:r>
        <w:rPr>
          <w:rFonts w:hint="eastAsia"/>
        </w:rPr>
        <w:t>末次支付可按本协议书第</w:t>
      </w:r>
      <w:r>
        <w:rPr>
          <w:rFonts w:hint="eastAsia"/>
        </w:rPr>
        <w:t>12</w:t>
      </w:r>
      <w:r>
        <w:rPr>
          <w:rFonts w:hint="eastAsia"/>
        </w:rPr>
        <w:t>条规定，暂扣</w:t>
      </w:r>
      <w:r>
        <w:rPr>
          <w:rFonts w:hint="eastAsia"/>
        </w:rPr>
        <w:t>%</w:t>
      </w:r>
      <w:r>
        <w:rPr>
          <w:rFonts w:hint="eastAsia"/>
        </w:rPr>
        <w:t>以下尾款，在咨询成果验收合格后支付。</w:t>
      </w:r>
    </w:p>
    <w:p w:rsidR="00361411" w:rsidRDefault="00361411">
      <w:pPr>
        <w:ind w:firstLine="480"/>
      </w:pPr>
    </w:p>
    <w:p w:rsidR="00361411" w:rsidRDefault="00967755">
      <w:pPr>
        <w:ind w:firstLine="480"/>
      </w:pPr>
      <w:r>
        <w:rPr>
          <w:rFonts w:hint="eastAsia"/>
        </w:rPr>
        <w:t>7.</w:t>
      </w:r>
      <w:r>
        <w:rPr>
          <w:rFonts w:hint="eastAsia"/>
        </w:rPr>
        <w:t>不管哪个月（或阶段）发生的附加服务或额外服务，都要随着该月（或阶段）的服务酬金一并支付。</w:t>
      </w:r>
    </w:p>
    <w:p w:rsidR="00361411" w:rsidRDefault="00361411">
      <w:pPr>
        <w:ind w:firstLine="480"/>
      </w:pPr>
    </w:p>
    <w:p w:rsidR="00361411" w:rsidRDefault="00967755">
      <w:pPr>
        <w:ind w:firstLine="480"/>
      </w:pPr>
      <w:r>
        <w:rPr>
          <w:rFonts w:hint="eastAsia"/>
        </w:rPr>
        <w:t>8.</w:t>
      </w:r>
      <w:r>
        <w:rPr>
          <w:rFonts w:hint="eastAsia"/>
        </w:rPr>
        <w:t>在协议书终止或撤销的情况下，根据本协议书第</w:t>
      </w:r>
      <w:r>
        <w:rPr>
          <w:rFonts w:hint="eastAsia"/>
        </w:rPr>
        <w:t>29</w:t>
      </w:r>
      <w:r>
        <w:rPr>
          <w:rFonts w:hint="eastAsia"/>
        </w:rPr>
        <w:t>款的规定，虽未到支付报酬的日期，工程咨询方有权得到已完成的服务的付款。</w:t>
      </w:r>
    </w:p>
    <w:p w:rsidR="00361411" w:rsidRDefault="00361411">
      <w:pPr>
        <w:ind w:firstLine="480"/>
      </w:pPr>
    </w:p>
    <w:p w:rsidR="00361411" w:rsidRDefault="00967755">
      <w:pPr>
        <w:ind w:firstLine="480"/>
      </w:pPr>
      <w:r>
        <w:rPr>
          <w:rFonts w:hint="eastAsia"/>
        </w:rPr>
        <w:t>9.</w:t>
      </w:r>
      <w:r>
        <w:rPr>
          <w:rFonts w:hint="eastAsia"/>
        </w:rPr>
        <w:t>报酬支付方法。客户按本附件规定，将应付报酬由银行划拨给工程咨询方（或开具保兑信用证，这时，如是国际贷款机构资助项目还应规定：但应取得国际贷款机构的支付承诺），工程咨询方在收到后</w:t>
      </w:r>
      <w:r>
        <w:rPr>
          <w:rFonts w:hint="eastAsia"/>
        </w:rPr>
        <w:t>3</w:t>
      </w:r>
      <w:r>
        <w:rPr>
          <w:rFonts w:hint="eastAsia"/>
        </w:rPr>
        <w:t>日内将收据转给客户。</w:t>
      </w:r>
    </w:p>
    <w:sectPr w:rsidR="00361411" w:rsidSect="00361411">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755" w:rsidRDefault="00967755" w:rsidP="009F12F3">
      <w:pPr>
        <w:spacing w:line="240" w:lineRule="auto"/>
        <w:ind w:firstLine="480"/>
      </w:pPr>
      <w:r>
        <w:separator/>
      </w:r>
    </w:p>
  </w:endnote>
  <w:endnote w:type="continuationSeparator" w:id="1">
    <w:p w:rsidR="00967755" w:rsidRDefault="00967755" w:rsidP="009F12F3">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 w:name="仿宋_GB2312">
    <w:altName w:val="仿宋"/>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755" w:rsidRDefault="00967755" w:rsidP="009F12F3">
      <w:pPr>
        <w:spacing w:line="240" w:lineRule="auto"/>
        <w:ind w:firstLine="480"/>
      </w:pPr>
      <w:r>
        <w:separator/>
      </w:r>
    </w:p>
  </w:footnote>
  <w:footnote w:type="continuationSeparator" w:id="1">
    <w:p w:rsidR="00967755" w:rsidRDefault="00967755" w:rsidP="009F12F3">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11" w:rsidRDefault="00361411" w:rsidP="009F12F3">
    <w:pPr>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E3025"/>
    <w:multiLevelType w:val="multilevel"/>
    <w:tmpl w:val="099E3025"/>
    <w:lvl w:ilvl="0">
      <w:start w:val="1"/>
      <w:numFmt w:val="japaneseCounting"/>
      <w:lvlText w:val="%1、"/>
      <w:lvlJc w:val="left"/>
      <w:pPr>
        <w:ind w:left="660" w:hanging="6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281122"/>
    <w:multiLevelType w:val="multilevel"/>
    <w:tmpl w:val="10281122"/>
    <w:lvl w:ilvl="0">
      <w:start w:val="1"/>
      <w:numFmt w:val="decimal"/>
      <w:pStyle w:val="a"/>
      <w:lvlText w:val="第%1章"/>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288F"/>
    <w:rsid w:val="000C08C1"/>
    <w:rsid w:val="000E5A2B"/>
    <w:rsid w:val="001E1C2E"/>
    <w:rsid w:val="001F15B2"/>
    <w:rsid w:val="00347001"/>
    <w:rsid w:val="00361411"/>
    <w:rsid w:val="003A288F"/>
    <w:rsid w:val="003D5DE0"/>
    <w:rsid w:val="00467A64"/>
    <w:rsid w:val="004B3D0C"/>
    <w:rsid w:val="00536E6E"/>
    <w:rsid w:val="00577A64"/>
    <w:rsid w:val="005B4E1D"/>
    <w:rsid w:val="005B60EF"/>
    <w:rsid w:val="00626B5D"/>
    <w:rsid w:val="00635B01"/>
    <w:rsid w:val="006973BA"/>
    <w:rsid w:val="006C3747"/>
    <w:rsid w:val="007E6D86"/>
    <w:rsid w:val="007F14D7"/>
    <w:rsid w:val="008725C1"/>
    <w:rsid w:val="00967755"/>
    <w:rsid w:val="00975764"/>
    <w:rsid w:val="009B6A9F"/>
    <w:rsid w:val="009F12F3"/>
    <w:rsid w:val="00B240ED"/>
    <w:rsid w:val="00B63914"/>
    <w:rsid w:val="00B81A71"/>
    <w:rsid w:val="00D020C1"/>
    <w:rsid w:val="00DC0B92"/>
    <w:rsid w:val="00DF2A27"/>
    <w:rsid w:val="00E566EF"/>
    <w:rsid w:val="00EE1F5A"/>
    <w:rsid w:val="00FC0FC6"/>
    <w:rsid w:val="15344D92"/>
    <w:rsid w:val="6BF403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411"/>
    <w:pPr>
      <w:widowControl w:val="0"/>
      <w:spacing w:line="276" w:lineRule="auto"/>
      <w:ind w:firstLineChars="200" w:firstLine="200"/>
    </w:pPr>
    <w:rPr>
      <w:rFonts w:ascii="Times New Roman" w:hAnsi="Times New Roman" w:cs="Times New Roman"/>
      <w:color w:val="000000"/>
      <w:kern w:val="2"/>
      <w:sz w:val="24"/>
      <w:szCs w:val="24"/>
    </w:rPr>
  </w:style>
  <w:style w:type="paragraph" w:styleId="1">
    <w:name w:val="heading 1"/>
    <w:basedOn w:val="a0"/>
    <w:next w:val="a0"/>
    <w:link w:val="1Char"/>
    <w:uiPriority w:val="9"/>
    <w:qFormat/>
    <w:rsid w:val="00361411"/>
    <w:pPr>
      <w:keepNext/>
      <w:keepLines/>
      <w:spacing w:before="340" w:after="330" w:line="480" w:lineRule="auto"/>
      <w:ind w:firstLine="482"/>
      <w:jc w:val="center"/>
      <w:outlineLvl w:val="0"/>
    </w:pPr>
    <w:rPr>
      <w:rFonts w:eastAsiaTheme="majorEastAsia" w:cstheme="minorBidi"/>
      <w:b/>
      <w:bCs/>
      <w:kern w:val="44"/>
      <w:sz w:val="44"/>
      <w:szCs w:val="44"/>
    </w:rPr>
  </w:style>
  <w:style w:type="paragraph" w:styleId="2">
    <w:name w:val="heading 2"/>
    <w:basedOn w:val="a0"/>
    <w:next w:val="a0"/>
    <w:link w:val="2Char"/>
    <w:uiPriority w:val="9"/>
    <w:unhideWhenUsed/>
    <w:qFormat/>
    <w:rsid w:val="00361411"/>
    <w:pPr>
      <w:keepNext/>
      <w:keepLines/>
      <w:pageBreakBefore/>
      <w:spacing w:before="260" w:after="260" w:line="480" w:lineRule="auto"/>
      <w:ind w:firstLineChars="0" w:firstLine="0"/>
      <w:jc w:val="center"/>
      <w:outlineLvl w:val="1"/>
    </w:pPr>
    <w:rPr>
      <w:rFonts w:eastAsiaTheme="majorEastAsia" w:cstheme="majorBidi"/>
      <w:b/>
      <w:bCs/>
      <w:sz w:val="36"/>
      <w:szCs w:val="32"/>
    </w:rPr>
  </w:style>
  <w:style w:type="paragraph" w:styleId="3">
    <w:name w:val="heading 3"/>
    <w:basedOn w:val="a0"/>
    <w:next w:val="a0"/>
    <w:link w:val="3Char"/>
    <w:uiPriority w:val="9"/>
    <w:unhideWhenUsed/>
    <w:qFormat/>
    <w:rsid w:val="00361411"/>
    <w:pPr>
      <w:keepNext/>
      <w:keepLines/>
      <w:spacing w:line="360" w:lineRule="auto"/>
      <w:ind w:firstLineChars="0" w:firstLine="0"/>
      <w:outlineLvl w:val="2"/>
    </w:pPr>
    <w:rPr>
      <w:rFonts w:eastAsiaTheme="majorEastAsia" w:cstheme="minorBidi"/>
      <w:b/>
      <w:bCs/>
      <w:sz w:val="32"/>
      <w:szCs w:val="32"/>
    </w:rPr>
  </w:style>
  <w:style w:type="paragraph" w:styleId="4">
    <w:name w:val="heading 4"/>
    <w:basedOn w:val="a0"/>
    <w:next w:val="a0"/>
    <w:link w:val="4Char"/>
    <w:uiPriority w:val="9"/>
    <w:unhideWhenUsed/>
    <w:qFormat/>
    <w:rsid w:val="00361411"/>
    <w:pPr>
      <w:keepNext/>
      <w:keepLines/>
      <w:ind w:firstLineChars="0" w:firstLine="0"/>
      <w:outlineLvl w:val="3"/>
    </w:pPr>
    <w:rPr>
      <w:rFonts w:eastAsiaTheme="majorEastAsia" w:cstheme="majorBidi"/>
      <w:b/>
      <w:bCs/>
      <w:sz w:val="30"/>
      <w:szCs w:val="28"/>
    </w:rPr>
  </w:style>
  <w:style w:type="paragraph" w:styleId="5">
    <w:name w:val="heading 5"/>
    <w:basedOn w:val="a0"/>
    <w:next w:val="a0"/>
    <w:link w:val="5Char"/>
    <w:uiPriority w:val="9"/>
    <w:unhideWhenUsed/>
    <w:qFormat/>
    <w:rsid w:val="00361411"/>
    <w:pPr>
      <w:keepNext/>
      <w:keepLines/>
      <w:ind w:firstLineChars="0" w:firstLine="0"/>
      <w:outlineLvl w:val="4"/>
    </w:pPr>
    <w:rPr>
      <w:rFonts w:eastAsiaTheme="majorEastAsia" w:cstheme="minorBidi"/>
      <w:b/>
      <w:bCs/>
      <w:sz w:val="28"/>
      <w:szCs w:val="28"/>
    </w:rPr>
  </w:style>
  <w:style w:type="paragraph" w:styleId="6">
    <w:name w:val="heading 6"/>
    <w:basedOn w:val="a0"/>
    <w:next w:val="a0"/>
    <w:link w:val="6Char"/>
    <w:uiPriority w:val="9"/>
    <w:unhideWhenUsed/>
    <w:qFormat/>
    <w:rsid w:val="00361411"/>
    <w:pPr>
      <w:keepNext/>
      <w:keepLines/>
      <w:spacing w:line="320" w:lineRule="auto"/>
      <w:outlineLvl w:val="5"/>
    </w:pPr>
    <w:rPr>
      <w:rFonts w:ascii="仿宋" w:eastAsia="仿宋" w:hAnsi="仿宋" w:cstheme="majorBidi"/>
      <w:bCs/>
      <w:color w:val="auto"/>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qFormat/>
    <w:rsid w:val="00361411"/>
    <w:rPr>
      <w:rFonts w:asciiTheme="minorHAnsi" w:hAnsiTheme="minorHAnsi" w:cstheme="minorBidi"/>
      <w:color w:val="auto"/>
      <w:sz w:val="21"/>
    </w:rPr>
  </w:style>
  <w:style w:type="paragraph" w:styleId="a5">
    <w:name w:val="Balloon Text"/>
    <w:basedOn w:val="a0"/>
    <w:link w:val="Char0"/>
    <w:uiPriority w:val="99"/>
    <w:unhideWhenUsed/>
    <w:rsid w:val="00361411"/>
    <w:rPr>
      <w:sz w:val="18"/>
      <w:szCs w:val="18"/>
    </w:rPr>
  </w:style>
  <w:style w:type="paragraph" w:styleId="a6">
    <w:name w:val="footer"/>
    <w:basedOn w:val="a0"/>
    <w:link w:val="Char1"/>
    <w:uiPriority w:val="99"/>
    <w:unhideWhenUsed/>
    <w:qFormat/>
    <w:rsid w:val="00361411"/>
    <w:pPr>
      <w:widowControl/>
      <w:tabs>
        <w:tab w:val="center" w:pos="4153"/>
        <w:tab w:val="right" w:pos="8306"/>
      </w:tabs>
      <w:snapToGrid w:val="0"/>
      <w:spacing w:before="100" w:beforeAutospacing="1" w:after="100" w:afterAutospacing="1" w:line="240" w:lineRule="atLeast"/>
      <w:contextualSpacing/>
    </w:pPr>
    <w:rPr>
      <w:rFonts w:ascii="宋体" w:eastAsia="仿宋" w:hAnsi="宋体" w:cs="宋体"/>
      <w:color w:val="auto"/>
      <w:kern w:val="0"/>
      <w:sz w:val="18"/>
      <w:szCs w:val="18"/>
    </w:rPr>
  </w:style>
  <w:style w:type="paragraph" w:styleId="a7">
    <w:name w:val="header"/>
    <w:basedOn w:val="a0"/>
    <w:link w:val="Char2"/>
    <w:uiPriority w:val="99"/>
    <w:unhideWhenUsed/>
    <w:qFormat/>
    <w:rsid w:val="00361411"/>
    <w:pPr>
      <w:widowControl/>
      <w:pBdr>
        <w:bottom w:val="single" w:sz="6" w:space="1" w:color="auto"/>
      </w:pBdr>
      <w:tabs>
        <w:tab w:val="center" w:pos="4153"/>
        <w:tab w:val="right" w:pos="8306"/>
      </w:tabs>
      <w:snapToGrid w:val="0"/>
      <w:spacing w:before="100" w:beforeAutospacing="1" w:after="100" w:afterAutospacing="1" w:line="240" w:lineRule="atLeast"/>
      <w:contextualSpacing/>
      <w:jc w:val="center"/>
    </w:pPr>
    <w:rPr>
      <w:rFonts w:ascii="宋体" w:eastAsia="仿宋" w:hAnsi="宋体" w:cs="宋体"/>
      <w:color w:val="auto"/>
      <w:kern w:val="0"/>
      <w:sz w:val="18"/>
      <w:szCs w:val="18"/>
    </w:rPr>
  </w:style>
  <w:style w:type="paragraph" w:styleId="a8">
    <w:name w:val="Subtitle"/>
    <w:basedOn w:val="a0"/>
    <w:next w:val="a0"/>
    <w:link w:val="Char3"/>
    <w:uiPriority w:val="11"/>
    <w:qFormat/>
    <w:rsid w:val="00361411"/>
    <w:pPr>
      <w:outlineLvl w:val="1"/>
    </w:pPr>
    <w:rPr>
      <w:rFonts w:ascii="Calibri Light" w:hAnsi="Calibri Light"/>
      <w:b/>
      <w:bCs/>
      <w:kern w:val="28"/>
      <w:szCs w:val="32"/>
    </w:rPr>
  </w:style>
  <w:style w:type="paragraph" w:styleId="a9">
    <w:name w:val="Title"/>
    <w:basedOn w:val="a0"/>
    <w:next w:val="a0"/>
    <w:link w:val="Char4"/>
    <w:uiPriority w:val="10"/>
    <w:qFormat/>
    <w:rsid w:val="00361411"/>
    <w:pPr>
      <w:outlineLvl w:val="1"/>
    </w:pPr>
    <w:rPr>
      <w:rFonts w:ascii="Calibri Light" w:hAnsi="Calibri Light"/>
      <w:b/>
      <w:bCs/>
      <w:sz w:val="30"/>
      <w:szCs w:val="32"/>
    </w:rPr>
  </w:style>
  <w:style w:type="character" w:styleId="aa">
    <w:name w:val="annotation reference"/>
    <w:uiPriority w:val="99"/>
    <w:unhideWhenUsed/>
    <w:qFormat/>
    <w:rsid w:val="00361411"/>
    <w:rPr>
      <w:sz w:val="21"/>
      <w:szCs w:val="21"/>
    </w:rPr>
  </w:style>
  <w:style w:type="character" w:customStyle="1" w:styleId="1Char">
    <w:name w:val="标题 1 Char"/>
    <w:basedOn w:val="a1"/>
    <w:link w:val="1"/>
    <w:uiPriority w:val="9"/>
    <w:qFormat/>
    <w:rsid w:val="00361411"/>
    <w:rPr>
      <w:rFonts w:ascii="Times New Roman" w:eastAsiaTheme="majorEastAsia" w:hAnsi="Times New Roman"/>
      <w:b/>
      <w:bCs/>
      <w:color w:val="000000"/>
      <w:kern w:val="44"/>
      <w:sz w:val="44"/>
      <w:szCs w:val="44"/>
    </w:rPr>
  </w:style>
  <w:style w:type="paragraph" w:customStyle="1" w:styleId="TOC1">
    <w:name w:val="TOC 标题1"/>
    <w:basedOn w:val="1"/>
    <w:next w:val="a0"/>
    <w:uiPriority w:val="39"/>
    <w:unhideWhenUsed/>
    <w:qFormat/>
    <w:rsid w:val="00361411"/>
    <w:pPr>
      <w:spacing w:before="240" w:after="0" w:line="259" w:lineRule="auto"/>
      <w:ind w:rightChars="35" w:right="84" w:firstLineChars="176" w:firstLine="422"/>
      <w:outlineLvl w:val="9"/>
    </w:pPr>
    <w:rPr>
      <w:rFonts w:asciiTheme="majorHAnsi" w:hAnsiTheme="majorHAnsi" w:cstheme="majorBidi"/>
      <w:b w:val="0"/>
      <w:bCs w:val="0"/>
      <w:color w:val="2E74B5" w:themeColor="accent1" w:themeShade="BF"/>
      <w:kern w:val="0"/>
      <w:sz w:val="32"/>
      <w:szCs w:val="32"/>
    </w:rPr>
  </w:style>
  <w:style w:type="character" w:customStyle="1" w:styleId="2Char">
    <w:name w:val="标题 2 Char"/>
    <w:basedOn w:val="a1"/>
    <w:link w:val="2"/>
    <w:uiPriority w:val="9"/>
    <w:qFormat/>
    <w:rsid w:val="00361411"/>
    <w:rPr>
      <w:rFonts w:ascii="Times New Roman" w:eastAsiaTheme="majorEastAsia" w:hAnsi="Times New Roman" w:cstheme="majorBidi"/>
      <w:b/>
      <w:bCs/>
      <w:color w:val="000000"/>
      <w:sz w:val="36"/>
      <w:szCs w:val="32"/>
    </w:rPr>
  </w:style>
  <w:style w:type="character" w:customStyle="1" w:styleId="4Char">
    <w:name w:val="标题 4 Char"/>
    <w:basedOn w:val="a1"/>
    <w:link w:val="4"/>
    <w:uiPriority w:val="9"/>
    <w:qFormat/>
    <w:rsid w:val="00361411"/>
    <w:rPr>
      <w:rFonts w:ascii="Times New Roman" w:eastAsiaTheme="majorEastAsia" w:hAnsi="Times New Roman" w:cstheme="majorBidi"/>
      <w:b/>
      <w:bCs/>
      <w:color w:val="000000"/>
      <w:sz w:val="30"/>
      <w:szCs w:val="28"/>
    </w:rPr>
  </w:style>
  <w:style w:type="character" w:customStyle="1" w:styleId="3Char">
    <w:name w:val="标题 3 Char"/>
    <w:basedOn w:val="a1"/>
    <w:link w:val="3"/>
    <w:uiPriority w:val="9"/>
    <w:qFormat/>
    <w:rsid w:val="00361411"/>
    <w:rPr>
      <w:rFonts w:ascii="Times New Roman" w:eastAsiaTheme="majorEastAsia" w:hAnsi="Times New Roman"/>
      <w:b/>
      <w:bCs/>
      <w:color w:val="000000"/>
      <w:sz w:val="32"/>
      <w:szCs w:val="32"/>
    </w:rPr>
  </w:style>
  <w:style w:type="character" w:customStyle="1" w:styleId="5Char">
    <w:name w:val="标题 5 Char"/>
    <w:basedOn w:val="a1"/>
    <w:link w:val="5"/>
    <w:uiPriority w:val="9"/>
    <w:qFormat/>
    <w:rsid w:val="00361411"/>
    <w:rPr>
      <w:rFonts w:ascii="Times New Roman" w:eastAsiaTheme="majorEastAsia" w:hAnsi="Times New Roman"/>
      <w:b/>
      <w:bCs/>
      <w:color w:val="000000"/>
      <w:sz w:val="28"/>
      <w:szCs w:val="28"/>
    </w:rPr>
  </w:style>
  <w:style w:type="character" w:customStyle="1" w:styleId="6Char">
    <w:name w:val="标题 6 Char"/>
    <w:basedOn w:val="a1"/>
    <w:link w:val="6"/>
    <w:uiPriority w:val="9"/>
    <w:qFormat/>
    <w:rsid w:val="00361411"/>
    <w:rPr>
      <w:rFonts w:ascii="仿宋" w:eastAsia="仿宋" w:hAnsi="仿宋" w:cstheme="majorBidi"/>
      <w:bCs/>
      <w:sz w:val="24"/>
      <w:szCs w:val="24"/>
    </w:rPr>
  </w:style>
  <w:style w:type="paragraph" w:customStyle="1" w:styleId="a">
    <w:name w:val="二级标题"/>
    <w:basedOn w:val="10"/>
    <w:next w:val="a0"/>
    <w:link w:val="Char5"/>
    <w:qFormat/>
    <w:rsid w:val="00361411"/>
    <w:pPr>
      <w:numPr>
        <w:numId w:val="1"/>
      </w:numPr>
      <w:spacing w:before="240" w:line="360" w:lineRule="auto"/>
      <w:ind w:firstLineChars="0" w:firstLine="0"/>
    </w:pPr>
    <w:rPr>
      <w:b/>
    </w:rPr>
  </w:style>
  <w:style w:type="paragraph" w:customStyle="1" w:styleId="10">
    <w:name w:val="列出段落1"/>
    <w:basedOn w:val="a0"/>
    <w:uiPriority w:val="34"/>
    <w:qFormat/>
    <w:rsid w:val="00361411"/>
    <w:pPr>
      <w:ind w:firstLine="420"/>
    </w:pPr>
    <w:rPr>
      <w:rFonts w:ascii="仿宋_GB2312" w:eastAsia="仿宋_GB2312" w:hAnsiTheme="minorHAnsi" w:cstheme="minorBidi"/>
      <w:color w:val="auto"/>
      <w:szCs w:val="22"/>
    </w:rPr>
  </w:style>
  <w:style w:type="character" w:customStyle="1" w:styleId="Char5">
    <w:name w:val="二级标题 Char"/>
    <w:basedOn w:val="a1"/>
    <w:link w:val="a"/>
    <w:qFormat/>
    <w:rsid w:val="00361411"/>
    <w:rPr>
      <w:rFonts w:ascii="仿宋_GB2312" w:eastAsia="仿宋_GB2312"/>
      <w:b/>
      <w:sz w:val="24"/>
      <w:szCs w:val="22"/>
    </w:rPr>
  </w:style>
  <w:style w:type="character" w:customStyle="1" w:styleId="Char3">
    <w:name w:val="副标题 Char"/>
    <w:link w:val="a8"/>
    <w:uiPriority w:val="11"/>
    <w:qFormat/>
    <w:rsid w:val="00361411"/>
    <w:rPr>
      <w:rFonts w:ascii="Calibri Light" w:eastAsia="宋体" w:hAnsi="Calibri Light" w:cs="Times New Roman"/>
      <w:b/>
      <w:bCs/>
      <w:color w:val="000000"/>
      <w:kern w:val="28"/>
      <w:sz w:val="24"/>
      <w:szCs w:val="32"/>
    </w:rPr>
  </w:style>
  <w:style w:type="character" w:customStyle="1" w:styleId="Char2">
    <w:name w:val="页眉 Char"/>
    <w:basedOn w:val="a1"/>
    <w:link w:val="a7"/>
    <w:uiPriority w:val="99"/>
    <w:qFormat/>
    <w:rsid w:val="00361411"/>
    <w:rPr>
      <w:rFonts w:ascii="宋体" w:eastAsia="仿宋" w:hAnsi="宋体" w:cs="宋体"/>
      <w:kern w:val="0"/>
      <w:sz w:val="18"/>
      <w:szCs w:val="18"/>
    </w:rPr>
  </w:style>
  <w:style w:type="character" w:customStyle="1" w:styleId="Char1">
    <w:name w:val="页脚 Char"/>
    <w:basedOn w:val="a1"/>
    <w:link w:val="a6"/>
    <w:uiPriority w:val="99"/>
    <w:qFormat/>
    <w:rsid w:val="00361411"/>
    <w:rPr>
      <w:rFonts w:ascii="宋体" w:eastAsia="仿宋" w:hAnsi="宋体" w:cs="宋体"/>
      <w:kern w:val="0"/>
      <w:sz w:val="18"/>
      <w:szCs w:val="18"/>
    </w:rPr>
  </w:style>
  <w:style w:type="character" w:customStyle="1" w:styleId="Char">
    <w:name w:val="批注文字 Char"/>
    <w:link w:val="a4"/>
    <w:qFormat/>
    <w:rsid w:val="00361411"/>
    <w:rPr>
      <w:rFonts w:eastAsia="宋体"/>
      <w:szCs w:val="24"/>
    </w:rPr>
  </w:style>
  <w:style w:type="character" w:customStyle="1" w:styleId="Char10">
    <w:name w:val="批注文字 Char1"/>
    <w:basedOn w:val="a1"/>
    <w:uiPriority w:val="99"/>
    <w:semiHidden/>
    <w:qFormat/>
    <w:rsid w:val="00361411"/>
    <w:rPr>
      <w:rFonts w:ascii="Times New Roman" w:eastAsia="宋体" w:hAnsi="Times New Roman" w:cs="Times New Roman"/>
      <w:color w:val="000000"/>
      <w:sz w:val="24"/>
      <w:szCs w:val="24"/>
    </w:rPr>
  </w:style>
  <w:style w:type="character" w:customStyle="1" w:styleId="Char4">
    <w:name w:val="标题 Char"/>
    <w:basedOn w:val="a1"/>
    <w:link w:val="a9"/>
    <w:uiPriority w:val="10"/>
    <w:rsid w:val="00361411"/>
    <w:rPr>
      <w:rFonts w:ascii="Calibri Light" w:eastAsia="宋体" w:hAnsi="Calibri Light" w:cs="Times New Roman"/>
      <w:b/>
      <w:bCs/>
      <w:color w:val="000000"/>
      <w:sz w:val="30"/>
      <w:szCs w:val="32"/>
    </w:rPr>
  </w:style>
  <w:style w:type="character" w:customStyle="1" w:styleId="Char0">
    <w:name w:val="批注框文本 Char"/>
    <w:basedOn w:val="a1"/>
    <w:link w:val="a5"/>
    <w:uiPriority w:val="99"/>
    <w:semiHidden/>
    <w:qFormat/>
    <w:rsid w:val="00361411"/>
    <w:rPr>
      <w:rFonts w:ascii="Times New Roman" w:eastAsia="宋体" w:hAnsi="Times New Roman" w:cs="Times New Roman"/>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1106</Characters>
  <Application>Microsoft Office Word</Application>
  <DocSecurity>0</DocSecurity>
  <Lines>9</Lines>
  <Paragraphs>2</Paragraphs>
  <ScaleCrop>false</ScaleCrop>
  <Company>Microsoft</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黄宇</dc:creator>
  <cp:lastModifiedBy>liuxx</cp:lastModifiedBy>
  <cp:revision>4</cp:revision>
  <cp:lastPrinted>2018-03-15T08:37:00Z</cp:lastPrinted>
  <dcterms:created xsi:type="dcterms:W3CDTF">2018-01-22T09:12:00Z</dcterms:created>
  <dcterms:modified xsi:type="dcterms:W3CDTF">2018-03-23T07:41:00Z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