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A0" w:rsidRDefault="00BB56A0" w:rsidP="00BB56A0">
      <w:pPr>
        <w:jc w:val="left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附件1：</w:t>
      </w:r>
    </w:p>
    <w:p w:rsidR="00BB56A0" w:rsidRPr="00B2043C" w:rsidRDefault="00BB56A0" w:rsidP="00BB56A0">
      <w:pPr>
        <w:widowControl/>
        <w:shd w:val="clear" w:color="auto" w:fill="FFFFFF"/>
        <w:spacing w:line="720" w:lineRule="exact"/>
        <w:ind w:leftChars="-67" w:left="-141" w:rightChars="-230" w:right="-483"/>
        <w:rPr>
          <w:rFonts w:ascii="方正小标宋简体" w:eastAsia="方正小标宋简体" w:hAnsi="宋体" w:cs="黑体"/>
          <w:color w:val="000000"/>
          <w:spacing w:val="-20"/>
          <w:w w:val="85"/>
          <w:kern w:val="0"/>
          <w:sz w:val="44"/>
          <w:szCs w:val="44"/>
          <w:shd w:val="clear" w:color="auto" w:fill="FFFFFF"/>
        </w:rPr>
      </w:pPr>
      <w:r w:rsidRPr="00B2043C">
        <w:rPr>
          <w:rFonts w:ascii="方正小标宋简体" w:eastAsia="方正小标宋简体" w:hAnsi="宋体" w:cs="黑体" w:hint="eastAsia"/>
          <w:color w:val="000000"/>
          <w:spacing w:val="-20"/>
          <w:w w:val="85"/>
          <w:kern w:val="0"/>
          <w:sz w:val="44"/>
          <w:szCs w:val="44"/>
          <w:shd w:val="clear" w:color="auto" w:fill="FFFFFF"/>
        </w:rPr>
        <w:t>陕西省建设工程造价与建筑行业劳动保险基金统筹管理总站</w:t>
      </w:r>
    </w:p>
    <w:p w:rsidR="00BB56A0" w:rsidRPr="00BA5568" w:rsidRDefault="00BB56A0" w:rsidP="00BB56A0">
      <w:pPr>
        <w:spacing w:line="7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spacing w:val="44"/>
          <w:w w:val="95"/>
          <w:kern w:val="0"/>
          <w:sz w:val="44"/>
          <w:szCs w:val="44"/>
          <w:shd w:val="clear" w:color="auto" w:fill="FFFFFF"/>
        </w:rPr>
        <w:t xml:space="preserve"> </w:t>
      </w:r>
      <w:r w:rsidRPr="00E25A67">
        <w:rPr>
          <w:rFonts w:ascii="方正小标宋简体" w:eastAsia="方正小标宋简体" w:hAnsi="宋体" w:cs="黑体" w:hint="eastAsia"/>
          <w:color w:val="000000"/>
          <w:spacing w:val="44"/>
          <w:w w:val="95"/>
          <w:kern w:val="0"/>
          <w:sz w:val="44"/>
          <w:szCs w:val="44"/>
          <w:shd w:val="clear" w:color="auto" w:fill="FFFFFF"/>
        </w:rPr>
        <w:t>陕西省建设工程造价管理协会</w:t>
      </w:r>
    </w:p>
    <w:p w:rsidR="00BB56A0" w:rsidRPr="00FE78C6" w:rsidRDefault="00BB56A0" w:rsidP="00BB56A0">
      <w:pPr>
        <w:spacing w:line="720" w:lineRule="exact"/>
        <w:jc w:val="center"/>
        <w:rPr>
          <w:rFonts w:ascii="方正小标宋简体" w:eastAsia="方正小标宋简体" w:hAnsi="宋体" w:cs="黑体"/>
          <w:color w:val="000000"/>
          <w:spacing w:val="-20"/>
          <w:w w:val="85"/>
          <w:kern w:val="0"/>
          <w:sz w:val="44"/>
          <w:szCs w:val="44"/>
          <w:shd w:val="clear" w:color="auto" w:fill="FFFFFF"/>
        </w:rPr>
      </w:pPr>
      <w:r w:rsidRPr="00FE78C6">
        <w:rPr>
          <w:rFonts w:ascii="方正小标宋简体" w:eastAsia="方正小标宋简体" w:hAnsi="宋体" w:cs="黑体" w:hint="eastAsia"/>
          <w:color w:val="000000"/>
          <w:spacing w:val="-20"/>
          <w:w w:val="85"/>
          <w:kern w:val="0"/>
          <w:sz w:val="44"/>
          <w:szCs w:val="44"/>
          <w:shd w:val="clear" w:color="auto" w:fill="FFFFFF"/>
        </w:rPr>
        <w:t>关于举办“20强企业评价十周年回顾”活动的方案</w:t>
      </w:r>
    </w:p>
    <w:p w:rsidR="00BB56A0" w:rsidRPr="00BA5568" w:rsidRDefault="00BB56A0" w:rsidP="00BB56A0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BB56A0" w:rsidRPr="00BA5568" w:rsidRDefault="00BB56A0" w:rsidP="00BB56A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2020年是我省工程造价咨询行业开展20强企业评价工作（含排序）的十周年。为了系统总结十年来开展20强企业评价工作的成效，进一步提升评价工作的水平，大力宣传20强企业的品牌价值，</w:t>
      </w:r>
      <w:r>
        <w:rPr>
          <w:rFonts w:ascii="仿宋" w:eastAsia="仿宋" w:hAnsi="仿宋" w:hint="eastAsia"/>
          <w:sz w:val="32"/>
          <w:szCs w:val="32"/>
        </w:rPr>
        <w:t>经研究</w:t>
      </w:r>
      <w:r>
        <w:rPr>
          <w:rFonts w:ascii="仿宋" w:eastAsia="仿宋" w:hAnsi="仿宋"/>
          <w:sz w:val="32"/>
          <w:szCs w:val="32"/>
        </w:rPr>
        <w:t>决定</w:t>
      </w:r>
      <w:r w:rsidRPr="00BA5568">
        <w:rPr>
          <w:rFonts w:ascii="仿宋" w:eastAsia="仿宋" w:hAnsi="仿宋" w:hint="eastAsia"/>
          <w:sz w:val="32"/>
          <w:szCs w:val="32"/>
        </w:rPr>
        <w:t>举办“20强企业评价十周年回顾”活动。</w:t>
      </w:r>
    </w:p>
    <w:p w:rsidR="00BB56A0" w:rsidRPr="00BA5568" w:rsidRDefault="00BB56A0" w:rsidP="00BB56A0">
      <w:pPr>
        <w:spacing w:line="500" w:lineRule="exact"/>
        <w:ind w:firstLineChars="100" w:firstLine="321"/>
        <w:rPr>
          <w:rFonts w:ascii="仿宋" w:eastAsia="仿宋" w:hAnsi="仿宋" w:cs="黑体"/>
          <w:b/>
          <w:sz w:val="32"/>
          <w:szCs w:val="32"/>
        </w:rPr>
      </w:pPr>
      <w:r w:rsidRPr="00BA5568">
        <w:rPr>
          <w:rFonts w:ascii="仿宋" w:eastAsia="仿宋" w:hAnsi="仿宋" w:cs="黑体" w:hint="eastAsia"/>
          <w:b/>
          <w:sz w:val="32"/>
          <w:szCs w:val="32"/>
        </w:rPr>
        <w:t>一、回顾活动的主要内容</w:t>
      </w:r>
    </w:p>
    <w:p w:rsidR="00BB56A0" w:rsidRPr="00BA5568" w:rsidRDefault="00BB56A0" w:rsidP="00BB56A0">
      <w:p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回顾活动将围绕编制、发布、宣传《陕西省工程造价咨询行业20强企业十年发展报告》（简称《十年发展报告》）为核心，开展系列回顾活动。</w:t>
      </w:r>
    </w:p>
    <w:p w:rsidR="00BB56A0" w:rsidRPr="00BA5568" w:rsidRDefault="00BB56A0" w:rsidP="00BB56A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编制、发布、宣传《陕西省工程造价咨询行业20强企业十年发展报告》。在2019年第一次编制、发布《陕西省工程造价咨询行业20强企业发展报告（2011——2019）》的基础上，组织入列的20强企业共同参与，认真、系统、深入总结十年来评价工作的成效，编制出一部既能体现我省工程造价咨询行业20强企业发展历程、发展水平，又能反映20强企业在全省和全国发展进程中的作用与地位的《十年发展报告》。《十年发展报告》编制完成并经正式发布后，将大力组织宣传，既展现20强企业的风采，又宣传全行业的发展历程与发展水平。</w:t>
      </w:r>
    </w:p>
    <w:p w:rsidR="00BB56A0" w:rsidRPr="00BA5568" w:rsidRDefault="00BB56A0" w:rsidP="00BB56A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举办“20强企业评价论坛”。由十年来入列20强的企业全员参与，总结交流参与评价、大力提升企业品牌价值</w:t>
      </w:r>
      <w:r w:rsidRPr="00BA5568">
        <w:rPr>
          <w:rFonts w:ascii="仿宋" w:eastAsia="仿宋" w:hAnsi="仿宋" w:hint="eastAsia"/>
          <w:sz w:val="32"/>
          <w:szCs w:val="32"/>
        </w:rPr>
        <w:lastRenderedPageBreak/>
        <w:t>的做法与成效。各企业应当由主要领导挂帅，组成精干的工作班子，结合制定企业2021——2025年发展战略、发展目标、发展举措，认真总结本企业在创建20强企业中，加强企业文化建设、打造企业核心竞争力、提升企业品牌价值的好做法、好经验，并对全省深入开展评价工作提出建设性意见。</w:t>
      </w:r>
    </w:p>
    <w:p w:rsidR="00BB56A0" w:rsidRPr="00BA5568" w:rsidRDefault="00BB56A0" w:rsidP="00BB56A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编辑、发行《陕西工程造价信息》“20强企业十年发展风采”专辑。专辑采用图文并茂的形式，集中宣传十年来入列20强的企业风采，重点宣传其中</w:t>
      </w:r>
      <w:proofErr w:type="gramStart"/>
      <w:r w:rsidRPr="00BA5568">
        <w:rPr>
          <w:rFonts w:ascii="仿宋" w:eastAsia="仿宋" w:hAnsi="仿宋" w:hint="eastAsia"/>
          <w:sz w:val="32"/>
          <w:szCs w:val="32"/>
        </w:rPr>
        <w:t>十连强企业</w:t>
      </w:r>
      <w:proofErr w:type="gramEnd"/>
      <w:r w:rsidRPr="00BA5568">
        <w:rPr>
          <w:rFonts w:ascii="仿宋" w:eastAsia="仿宋" w:hAnsi="仿宋" w:hint="eastAsia"/>
          <w:sz w:val="32"/>
          <w:szCs w:val="32"/>
        </w:rPr>
        <w:t>。</w:t>
      </w:r>
    </w:p>
    <w:p w:rsidR="00BB56A0" w:rsidRPr="00BA5568" w:rsidRDefault="00BB56A0" w:rsidP="00BB56A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proofErr w:type="gramStart"/>
      <w:r w:rsidRPr="00BA5568">
        <w:rPr>
          <w:rFonts w:ascii="仿宋" w:eastAsia="仿宋" w:hAnsi="仿宋" w:hint="eastAsia"/>
          <w:sz w:val="32"/>
          <w:szCs w:val="32"/>
        </w:rPr>
        <w:t>协会官网开辟</w:t>
      </w:r>
      <w:proofErr w:type="gramEnd"/>
      <w:r w:rsidRPr="00BA5568">
        <w:rPr>
          <w:rFonts w:ascii="仿宋" w:eastAsia="仿宋" w:hAnsi="仿宋" w:hint="eastAsia"/>
          <w:sz w:val="32"/>
          <w:szCs w:val="32"/>
        </w:rPr>
        <w:t>展示20强企业风采的专栏，既随时展现20强企业的风采，又随时交流打造品牌企业的好做法、好经验。</w:t>
      </w:r>
    </w:p>
    <w:p w:rsidR="00BB56A0" w:rsidRPr="00BA5568" w:rsidRDefault="00BB56A0" w:rsidP="00BB56A0">
      <w:pPr>
        <w:numPr>
          <w:ilvl w:val="0"/>
          <w:numId w:val="1"/>
        </w:num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鼓励20强企业自行联系主流媒体（包括传统平面媒体和各类新媒体）宣传本企业的品牌价值，扩大市场影响力与市场占有率。协会将提供必要的支持。</w:t>
      </w:r>
    </w:p>
    <w:p w:rsidR="00BB56A0" w:rsidRPr="00BA5568" w:rsidRDefault="00BB56A0" w:rsidP="00BB56A0">
      <w:pPr>
        <w:spacing w:line="500" w:lineRule="exact"/>
        <w:ind w:firstLineChars="100" w:firstLine="321"/>
        <w:rPr>
          <w:rFonts w:ascii="仿宋" w:eastAsia="仿宋" w:hAnsi="仿宋" w:cs="黑体"/>
          <w:b/>
          <w:sz w:val="32"/>
          <w:szCs w:val="32"/>
        </w:rPr>
      </w:pPr>
      <w:r w:rsidRPr="00BA5568">
        <w:rPr>
          <w:rFonts w:ascii="仿宋" w:eastAsia="仿宋" w:hAnsi="仿宋" w:cs="黑体" w:hint="eastAsia"/>
          <w:b/>
          <w:sz w:val="32"/>
          <w:szCs w:val="32"/>
        </w:rPr>
        <w:t>二、回顾活动的组织实施</w:t>
      </w:r>
    </w:p>
    <w:p w:rsidR="00BB56A0" w:rsidRPr="00BA5568" w:rsidRDefault="00BB56A0" w:rsidP="00BB56A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1、回顾活动由十年来入列的20强企业全员参与，由协会行业管理部具体组织实施。</w:t>
      </w:r>
    </w:p>
    <w:p w:rsidR="00BB56A0" w:rsidRPr="00BA5568" w:rsidRDefault="00BB56A0" w:rsidP="00BB56A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2、回顾活动的启动，结合2020年度20强企业的评价工作同步部署、交错进行。以前年度已经入列20强的企业，应当组成同一个精干的工作班子负责，要制定出本企业的回顾工作方案，并将做好本年度的申报工作与开展回顾有机结合，在完成年度申报后再有序进行回顾。</w:t>
      </w:r>
    </w:p>
    <w:p w:rsidR="00BB56A0" w:rsidRPr="00BA5568" w:rsidRDefault="00BB56A0" w:rsidP="00BB56A0">
      <w:pPr>
        <w:spacing w:line="50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 w:rsidRPr="00BA5568">
        <w:rPr>
          <w:rFonts w:ascii="仿宋" w:eastAsia="仿宋" w:hAnsi="仿宋" w:cs="黑体" w:hint="eastAsia"/>
          <w:b/>
          <w:sz w:val="32"/>
          <w:szCs w:val="32"/>
        </w:rPr>
        <w:t>三、回顾活动的经费</w:t>
      </w:r>
    </w:p>
    <w:p w:rsidR="00BB56A0" w:rsidRPr="00BA5568" w:rsidRDefault="00BB56A0" w:rsidP="00BB56A0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5568">
        <w:rPr>
          <w:rFonts w:ascii="仿宋" w:eastAsia="仿宋" w:hAnsi="仿宋" w:hint="eastAsia"/>
          <w:sz w:val="32"/>
          <w:szCs w:val="32"/>
        </w:rPr>
        <w:t>回顾活动将本着“取之于企业、用之于企业”的原则，由历年入列20强的企业共同负担，以支定收，专款专用。</w:t>
      </w:r>
    </w:p>
    <w:p w:rsidR="00B62750" w:rsidRPr="00BB56A0" w:rsidRDefault="00B62750"/>
    <w:sectPr w:rsidR="00B62750" w:rsidRPr="00BB56A0" w:rsidSect="00B6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C7C" w:rsidRDefault="007E1C7C" w:rsidP="00BB56A0">
      <w:r>
        <w:separator/>
      </w:r>
    </w:p>
  </w:endnote>
  <w:endnote w:type="continuationSeparator" w:id="0">
    <w:p w:rsidR="007E1C7C" w:rsidRDefault="007E1C7C" w:rsidP="00BB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C7C" w:rsidRDefault="007E1C7C" w:rsidP="00BB56A0">
      <w:r>
        <w:separator/>
      </w:r>
    </w:p>
  </w:footnote>
  <w:footnote w:type="continuationSeparator" w:id="0">
    <w:p w:rsidR="007E1C7C" w:rsidRDefault="007E1C7C" w:rsidP="00BB5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39B081"/>
    <w:multiLevelType w:val="singleLevel"/>
    <w:tmpl w:val="8C39B08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6A0"/>
    <w:rsid w:val="00635CEA"/>
    <w:rsid w:val="007E1C7C"/>
    <w:rsid w:val="00A04454"/>
    <w:rsid w:val="00B62750"/>
    <w:rsid w:val="00BB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A0"/>
    <w:pPr>
      <w:widowControl w:val="0"/>
      <w:jc w:val="both"/>
    </w:pPr>
    <w:rPr>
      <w:szCs w:val="24"/>
    </w:rPr>
  </w:style>
  <w:style w:type="paragraph" w:styleId="6">
    <w:name w:val="heading 6"/>
    <w:basedOn w:val="a"/>
    <w:link w:val="6Char"/>
    <w:uiPriority w:val="9"/>
    <w:qFormat/>
    <w:rsid w:val="00635CEA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635CEA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635CE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B5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56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5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5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2020-04-10T05:36:00Z</dcterms:created>
  <dcterms:modified xsi:type="dcterms:W3CDTF">2020-04-10T05:36:00Z</dcterms:modified>
</cp:coreProperties>
</file>